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B2" w:rsidRDefault="000D1E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7.2pt;margin-top:93.5pt;width:370.8pt;height:245.8pt;z-index:251657216" strokecolor="white" strokeweight="0">
            <v:textbox style="mso-next-textbox:#_x0000_s1026">
              <w:txbxContent>
                <w:p w:rsidR="005E0FCF" w:rsidRPr="00AD661B" w:rsidRDefault="005E0FCF" w:rsidP="000D1E36">
                  <w:pPr>
                    <w:bidi/>
                    <w:spacing w:line="276" w:lineRule="auto"/>
                    <w:jc w:val="both"/>
                    <w:rPr>
                      <w:lang w:bidi="ar-MA"/>
                    </w:rPr>
                  </w:pPr>
                  <w:bookmarkStart w:id="0" w:name="_GoBack"/>
                  <w:r w:rsidRPr="00AD661B">
                    <w:rPr>
                      <w:rFonts w:hint="cs"/>
                      <w:rtl/>
                      <w:lang w:bidi="ar-MA"/>
                    </w:rPr>
                    <w:t xml:space="preserve">يحيط مجلس القيم المنقولة علم الجمهور أن </w:t>
                  </w:r>
                  <w:r w:rsidR="0069731B" w:rsidRPr="0069731B">
                    <w:rPr>
                      <w:rtl/>
                      <w:lang w:bidi="ar-MA"/>
                    </w:rPr>
                    <w:t>البنك الشعبي الجهوي</w:t>
                  </w:r>
                  <w:r w:rsidR="00FB2F4F">
                    <w:rPr>
                      <w:lang w:bidi="ar-MA"/>
                    </w:rPr>
                    <w:t xml:space="preserve"> </w:t>
                  </w:r>
                  <w:r w:rsidR="002571D4" w:rsidRPr="002571D4">
                    <w:rPr>
                      <w:rtl/>
                      <w:lang w:bidi="ar-MA"/>
                    </w:rPr>
                    <w:t xml:space="preserve">مراكش ـ بني ملال </w:t>
                  </w:r>
                  <w:r w:rsidR="00BF217B">
                    <w:rPr>
                      <w:lang w:bidi="ar-MA"/>
                    </w:rPr>
                    <w:t xml:space="preserve"> </w:t>
                  </w:r>
                  <w:r w:rsidR="00A75A82">
                    <w:rPr>
                      <w:rFonts w:hint="cs"/>
                      <w:rtl/>
                      <w:lang w:bidi="ar-MA"/>
                    </w:rPr>
                    <w:t>الممثل</w:t>
                  </w:r>
                  <w:r w:rsidR="0069731B">
                    <w:rPr>
                      <w:rFonts w:hint="cs"/>
                      <w:rtl/>
                      <w:lang w:bidi="ar-MA"/>
                    </w:rPr>
                    <w:t xml:space="preserve"> من طرف</w:t>
                  </w:r>
                  <w:r w:rsidR="0069731B">
                    <w:rPr>
                      <w:lang w:bidi="ar-MA"/>
                    </w:rPr>
                    <w:t xml:space="preserve"> 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رئيس </w:t>
                  </w:r>
                  <w:r w:rsidR="00524EFA" w:rsidRPr="00524EFA">
                    <w:rPr>
                      <w:rtl/>
                      <w:lang w:bidi="ar-MA"/>
                    </w:rPr>
                    <w:t xml:space="preserve">مجلس الإدارة الجماعية </w:t>
                  </w:r>
                  <w:r w:rsidR="0069731B" w:rsidRPr="0069731B">
                    <w:rPr>
                      <w:rtl/>
                      <w:lang w:bidi="ar-MA"/>
                    </w:rPr>
                    <w:t xml:space="preserve">السيد </w:t>
                  </w:r>
                  <w:r w:rsidR="00BF217B" w:rsidRPr="00BF217B">
                    <w:rPr>
                      <w:rtl/>
                      <w:lang w:bidi="ar-MA"/>
                    </w:rPr>
                    <w:t xml:space="preserve">عبد العزيز </w:t>
                  </w:r>
                  <w:proofErr w:type="spellStart"/>
                  <w:r w:rsidR="00BF217B" w:rsidRPr="00BF217B">
                    <w:rPr>
                      <w:rtl/>
                      <w:lang w:bidi="ar-MA"/>
                    </w:rPr>
                    <w:t>طراشن</w:t>
                  </w:r>
                  <w:proofErr w:type="spellEnd"/>
                  <w:r w:rsidRPr="00AD661B">
                    <w:rPr>
                      <w:rFonts w:hint="cs"/>
                      <w:rtl/>
                      <w:lang w:bidi="ar-MA"/>
                    </w:rPr>
                    <w:t xml:space="preserve">، 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 xml:space="preserve">صرح يوم </w:t>
                  </w:r>
                  <w:r w:rsidR="0069731B">
                    <w:rPr>
                      <w:lang w:bidi="ar-MA"/>
                    </w:rPr>
                    <w:t xml:space="preserve"> 23</w:t>
                  </w:r>
                  <w:r w:rsidR="0069731B" w:rsidRPr="0069731B">
                    <w:rPr>
                      <w:rtl/>
                      <w:lang w:bidi="ar-MA"/>
                    </w:rPr>
                    <w:t>ابريل 2014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أنه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قام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>بشراء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 xml:space="preserve"> </w:t>
                  </w:r>
                  <w:r w:rsidR="0069731B" w:rsidRPr="00AD661B">
                    <w:rPr>
                      <w:rFonts w:hint="cs"/>
                      <w:rtl/>
                      <w:lang w:bidi="ar-MA"/>
                    </w:rPr>
                    <w:t>في سوق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="0069731B" w:rsidRPr="0069731B">
                    <w:rPr>
                      <w:rtl/>
                      <w:lang w:bidi="ar-MA"/>
                    </w:rPr>
                    <w:t>الكثل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="00693496" w:rsidRPr="00693496">
                    <w:rPr>
                      <w:rtl/>
                      <w:lang w:bidi="ar-MA"/>
                    </w:rPr>
                    <w:t>يوم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="0069731B">
                    <w:rPr>
                      <w:lang w:bidi="ar-MA"/>
                    </w:rPr>
                    <w:t>17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="0069731B" w:rsidRPr="0069731B">
                    <w:rPr>
                      <w:rtl/>
                      <w:lang w:bidi="ar-MA"/>
                    </w:rPr>
                    <w:t>ابريل</w:t>
                  </w:r>
                  <w:r w:rsidR="0069731B">
                    <w:rPr>
                      <w:lang w:bidi="ar-MA"/>
                    </w:rPr>
                    <w:t xml:space="preserve"> </w:t>
                  </w:r>
                  <w:r w:rsidR="00154993" w:rsidRPr="0069731B">
                    <w:rPr>
                      <w:rtl/>
                      <w:lang w:bidi="ar-MA"/>
                    </w:rPr>
                    <w:t>2014</w:t>
                  </w:r>
                  <w:r w:rsidR="00154993" w:rsidRPr="00154993">
                    <w:rPr>
                      <w:rtl/>
                      <w:lang w:bidi="ar-MA"/>
                    </w:rPr>
                    <w:t>،</w:t>
                  </w:r>
                  <w:r w:rsidR="00154993">
                    <w:rPr>
                      <w:lang w:bidi="ar-MA"/>
                    </w:rPr>
                    <w:t xml:space="preserve"> </w:t>
                  </w:r>
                  <w:r w:rsidR="0069731B">
                    <w:rPr>
                      <w:lang w:bidi="ar-MA"/>
                    </w:rPr>
                    <w:t>1 302 6</w:t>
                  </w:r>
                  <w:r w:rsidR="00A75A82">
                    <w:rPr>
                      <w:lang w:bidi="ar-MA"/>
                    </w:rPr>
                    <w:t>10</w:t>
                  </w:r>
                  <w:r w:rsidR="0069731B">
                    <w:rPr>
                      <w:lang w:bidi="ar-MA"/>
                    </w:rPr>
                    <w:t xml:space="preserve"> 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 xml:space="preserve">سهم </w:t>
                  </w:r>
                  <w:r w:rsidR="00154993" w:rsidRPr="00154993">
                    <w:rPr>
                      <w:rtl/>
                      <w:lang w:bidi="ar-MA"/>
                    </w:rPr>
                    <w:t>البنك المركزي الشعبي</w:t>
                  </w:r>
                  <w:r w:rsidR="00037C7B">
                    <w:rPr>
                      <w:lang w:bidi="ar-MA"/>
                    </w:rPr>
                    <w:t>BCP)</w:t>
                  </w:r>
                  <w:r w:rsidR="00037C7B" w:rsidRPr="00AD661B">
                    <w:rPr>
                      <w:rFonts w:hint="cs"/>
                      <w:rtl/>
                      <w:lang w:bidi="ar-MA"/>
                    </w:rPr>
                    <w:t>)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 xml:space="preserve"> 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>ب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 xml:space="preserve">سعر </w:t>
                  </w:r>
                  <w:r w:rsidR="00693496">
                    <w:rPr>
                      <w:lang w:bidi="ar-MA"/>
                    </w:rPr>
                    <w:t xml:space="preserve"> </w:t>
                  </w:r>
                  <w:r w:rsidR="00154993">
                    <w:rPr>
                      <w:lang w:bidi="ar-MA"/>
                    </w:rPr>
                    <w:t>197,25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>درهم للسهم الواحد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>، متجاوز</w:t>
                  </w:r>
                  <w:r w:rsidR="00A75A82" w:rsidRPr="00A75A82">
                    <w:rPr>
                      <w:rtl/>
                      <w:lang w:bidi="ar-MA"/>
                    </w:rPr>
                    <w:t xml:space="preserve"> ا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نحو الارتفاع حد الم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>ساهمة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بنسبة </w:t>
                  </w:r>
                  <w:r w:rsidR="00154993">
                    <w:rPr>
                      <w:lang w:bidi="ar-MA"/>
                    </w:rPr>
                    <w:t>5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٪ في رأس مال </w:t>
                  </w:r>
                  <w:r w:rsidR="00154993" w:rsidRPr="00154993">
                    <w:rPr>
                      <w:rtl/>
                      <w:lang w:bidi="ar-MA"/>
                    </w:rPr>
                    <w:t>البنك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المذكور.</w:t>
                  </w:r>
                </w:p>
                <w:p w:rsidR="005E0FCF" w:rsidRPr="00AD661B" w:rsidRDefault="005E0FCF" w:rsidP="000D1E36">
                  <w:pPr>
                    <w:bidi/>
                    <w:spacing w:line="276" w:lineRule="auto"/>
                    <w:jc w:val="both"/>
                    <w:rPr>
                      <w:rtl/>
                      <w:lang w:bidi="ar-MA"/>
                    </w:rPr>
                  </w:pPr>
                </w:p>
                <w:p w:rsidR="005E0FCF" w:rsidRPr="009F0F5C" w:rsidRDefault="005E0FCF" w:rsidP="000D1E36">
                  <w:pPr>
                    <w:bidi/>
                    <w:spacing w:line="276" w:lineRule="auto"/>
                    <w:jc w:val="both"/>
                    <w:rPr>
                      <w:rtl/>
                      <w:lang w:bidi="ar-MA"/>
                    </w:rPr>
                  </w:pPr>
                  <w:r w:rsidRPr="00AD661B">
                    <w:rPr>
                      <w:rFonts w:hint="cs"/>
                      <w:rtl/>
                      <w:lang w:bidi="ar-MA"/>
                    </w:rPr>
                    <w:t xml:space="preserve">و على إثر هذه المعاملة، </w:t>
                  </w:r>
                  <w:r w:rsidR="00B206FE" w:rsidRPr="00AD661B">
                    <w:rPr>
                      <w:rFonts w:hint="cs"/>
                      <w:rtl/>
                      <w:lang w:bidi="ar-MA"/>
                    </w:rPr>
                    <w:t>أصبح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</w:t>
                  </w:r>
                  <w:r w:rsidR="00154993" w:rsidRPr="0069731B">
                    <w:rPr>
                      <w:rtl/>
                      <w:lang w:bidi="ar-MA"/>
                    </w:rPr>
                    <w:t xml:space="preserve">البنك الشعبي الجهوي </w:t>
                  </w:r>
                  <w:r w:rsidR="002571D4" w:rsidRPr="002571D4">
                    <w:rPr>
                      <w:rtl/>
                      <w:lang w:bidi="ar-MA"/>
                    </w:rPr>
                    <w:t xml:space="preserve">مراكش ـ بني ملال </w:t>
                  </w:r>
                  <w:r w:rsidR="00BF217B">
                    <w:rPr>
                      <w:lang w:bidi="ar-MA"/>
                    </w:rPr>
                    <w:t xml:space="preserve"> </w:t>
                  </w:r>
                  <w:r w:rsidR="00037C7B" w:rsidRPr="00037C7B">
                    <w:rPr>
                      <w:rtl/>
                      <w:lang w:bidi="ar-MA"/>
                    </w:rPr>
                    <w:t>يملك</w:t>
                  </w:r>
                  <w:r w:rsidR="00154993">
                    <w:rPr>
                      <w:lang w:bidi="ar-MA"/>
                    </w:rPr>
                    <w:t>9</w:t>
                  </w:r>
                  <w:r w:rsidR="00677B5F">
                    <w:rPr>
                      <w:lang w:bidi="ar-MA"/>
                    </w:rPr>
                    <w:t> 80</w:t>
                  </w:r>
                  <w:r w:rsidR="002571D4">
                    <w:rPr>
                      <w:lang w:bidi="ar-MA"/>
                    </w:rPr>
                    <w:t>3</w:t>
                  </w:r>
                  <w:r w:rsidR="00677B5F">
                    <w:rPr>
                      <w:lang w:bidi="ar-MA"/>
                    </w:rPr>
                    <w:t xml:space="preserve"> </w:t>
                  </w:r>
                  <w:r w:rsidR="009F0F5C">
                    <w:rPr>
                      <w:lang w:bidi="ar-MA"/>
                    </w:rPr>
                    <w:t>6</w:t>
                  </w:r>
                  <w:r w:rsidR="002571D4">
                    <w:rPr>
                      <w:lang w:bidi="ar-MA"/>
                    </w:rPr>
                    <w:t>70</w:t>
                  </w:r>
                  <w:r w:rsidR="00154993">
                    <w:rPr>
                      <w:lang w:bidi="ar-MA"/>
                    </w:rPr>
                    <w:t xml:space="preserve"> </w:t>
                  </w:r>
                  <w:r w:rsidRPr="00AD661B">
                    <w:rPr>
                      <w:rFonts w:hint="cs"/>
                      <w:rtl/>
                      <w:lang w:bidi="ar-MA"/>
                    </w:rPr>
                    <w:t xml:space="preserve"> </w:t>
                  </w:r>
                  <w:r w:rsidRPr="009F0F5C">
                    <w:rPr>
                      <w:rFonts w:hint="cs"/>
                      <w:rtl/>
                      <w:lang w:bidi="ar-MA"/>
                    </w:rPr>
                    <w:t xml:space="preserve">سهم </w:t>
                  </w:r>
                  <w:r w:rsidR="00037C7B" w:rsidRPr="009F0F5C">
                    <w:rPr>
                      <w:rtl/>
                      <w:lang w:bidi="ar-MA"/>
                    </w:rPr>
                    <w:t>البنك المركزي الشعبي</w:t>
                  </w:r>
                  <w:r w:rsidRPr="009F0F5C">
                    <w:rPr>
                      <w:rFonts w:hint="cs"/>
                      <w:rtl/>
                      <w:lang w:bidi="ar-MA"/>
                    </w:rPr>
                    <w:t xml:space="preserve">، أي بنسبة </w:t>
                  </w:r>
                  <w:r w:rsidR="00693496" w:rsidRPr="009F0F5C">
                    <w:rPr>
                      <w:lang w:bidi="ar-MA"/>
                    </w:rPr>
                    <w:t>5,</w:t>
                  </w:r>
                  <w:r w:rsidR="00FB2F4F" w:rsidRPr="009F0F5C">
                    <w:rPr>
                      <w:lang w:bidi="ar-MA"/>
                    </w:rPr>
                    <w:t>66</w:t>
                  </w:r>
                  <w:r w:rsidRPr="009F0F5C">
                    <w:rPr>
                      <w:rFonts w:hint="cs"/>
                      <w:rtl/>
                      <w:lang w:bidi="ar-MA"/>
                    </w:rPr>
                    <w:t>٪ في رأس مال</w:t>
                  </w:r>
                  <w:r w:rsidR="00FB2F4F" w:rsidRPr="009F0F5C">
                    <w:rPr>
                      <w:rtl/>
                      <w:lang w:bidi="ar-MA"/>
                    </w:rPr>
                    <w:t xml:space="preserve"> البنك</w:t>
                  </w:r>
                  <w:r w:rsidRPr="009F0F5C">
                    <w:rPr>
                      <w:rFonts w:hint="cs"/>
                      <w:rtl/>
                      <w:lang w:bidi="ar-MA"/>
                    </w:rPr>
                    <w:t xml:space="preserve"> المذكور.</w:t>
                  </w:r>
                </w:p>
                <w:p w:rsidR="00B206FE" w:rsidRPr="00AD661B" w:rsidRDefault="00B206FE" w:rsidP="000D1E36">
                  <w:pPr>
                    <w:bidi/>
                    <w:spacing w:line="276" w:lineRule="auto"/>
                    <w:jc w:val="both"/>
                    <w:rPr>
                      <w:rtl/>
                      <w:lang w:bidi="ar-MA"/>
                    </w:rPr>
                  </w:pPr>
                </w:p>
                <w:p w:rsidR="005E0FCF" w:rsidRPr="00AD661B" w:rsidRDefault="005E0FCF" w:rsidP="000D1E36">
                  <w:pPr>
                    <w:bidi/>
                    <w:spacing w:line="276" w:lineRule="auto"/>
                    <w:jc w:val="both"/>
                    <w:rPr>
                      <w:rtl/>
                      <w:lang w:bidi="ar-MA"/>
                    </w:rPr>
                  </w:pPr>
                  <w:r w:rsidRPr="00AD661B">
                    <w:rPr>
                      <w:rFonts w:hint="cs"/>
                      <w:rtl/>
                      <w:lang w:bidi="ar-MA"/>
                    </w:rPr>
                    <w:t>في غضون الاثني عشر شهرا الموالية لتجاوز الحد السالف الذكر</w:t>
                  </w:r>
                  <w:r w:rsidR="00524EFA" w:rsidRPr="00524EFA">
                    <w:rPr>
                      <w:rtl/>
                      <w:lang w:bidi="ar-MA"/>
                    </w:rPr>
                    <w:t>،</w:t>
                  </w:r>
                  <w:r w:rsidR="00037C7B" w:rsidRPr="00037C7B">
                    <w:rPr>
                      <w:rtl/>
                    </w:rPr>
                    <w:t xml:space="preserve"> </w:t>
                  </w:r>
                  <w:r w:rsidR="00037C7B" w:rsidRPr="00037C7B">
                    <w:rPr>
                      <w:rtl/>
                      <w:lang w:bidi="ar-MA"/>
                    </w:rPr>
                    <w:t>يزعم</w:t>
                  </w:r>
                  <w:r w:rsidR="009216D9" w:rsidRPr="00AD661B">
                    <w:rPr>
                      <w:rFonts w:hint="cs"/>
                      <w:rtl/>
                      <w:lang w:bidi="ar-MA"/>
                    </w:rPr>
                    <w:t xml:space="preserve"> </w:t>
                  </w:r>
                  <w:r w:rsidR="00037C7B" w:rsidRPr="0069731B">
                    <w:rPr>
                      <w:rtl/>
                      <w:lang w:bidi="ar-MA"/>
                    </w:rPr>
                    <w:t xml:space="preserve">البنك الشعبي الجهوي </w:t>
                  </w:r>
                  <w:r w:rsidR="002571D4" w:rsidRPr="002571D4">
                    <w:rPr>
                      <w:rtl/>
                      <w:lang w:bidi="ar-MA"/>
                    </w:rPr>
                    <w:t xml:space="preserve">مراكش ـ بني ملال </w:t>
                  </w:r>
                  <w:r w:rsidR="00FB2F4F" w:rsidRPr="00FB2F4F">
                    <w:rPr>
                      <w:rtl/>
                      <w:lang w:bidi="ar-MA"/>
                    </w:rPr>
                    <w:t>،</w:t>
                  </w:r>
                  <w:r w:rsidR="00B66670">
                    <w:rPr>
                      <w:rFonts w:asciiTheme="majorBidi" w:hAnsiTheme="majorBidi" w:cs="Times New Roman"/>
                      <w:rtl/>
                    </w:rPr>
                    <w:t xml:space="preserve"> </w:t>
                  </w:r>
                  <w:r w:rsidR="00037C7B">
                    <w:rPr>
                      <w:rFonts w:asciiTheme="majorBidi" w:hAnsiTheme="majorBidi" w:cs="Times New Roman"/>
                      <w:rtl/>
                    </w:rPr>
                    <w:t>متابعة شراءاته</w:t>
                  </w:r>
                  <w:r w:rsidR="000D194D" w:rsidRPr="000D194D">
                    <w:rPr>
                      <w:rtl/>
                    </w:rPr>
                    <w:t xml:space="preserve"> </w:t>
                  </w:r>
                  <w:r w:rsidR="000D194D" w:rsidRPr="000D194D">
                    <w:rPr>
                      <w:rFonts w:asciiTheme="majorBidi" w:hAnsiTheme="majorBidi" w:cs="Times New Roman"/>
                      <w:rtl/>
                    </w:rPr>
                    <w:t>لأسهم البنك المركزي</w:t>
                  </w:r>
                  <w:r w:rsidR="000D194D" w:rsidRPr="000D194D">
                    <w:rPr>
                      <w:rtl/>
                      <w:lang w:bidi="ar-MA"/>
                    </w:rPr>
                    <w:t xml:space="preserve"> </w:t>
                  </w:r>
                  <w:r w:rsidR="000D194D" w:rsidRPr="0069731B">
                    <w:rPr>
                      <w:rtl/>
                      <w:lang w:bidi="ar-MA"/>
                    </w:rPr>
                    <w:t>الشعبي</w:t>
                  </w:r>
                  <w:r w:rsidR="00524EFA" w:rsidRPr="00037C7B">
                    <w:rPr>
                      <w:rFonts w:hint="cs"/>
                      <w:i/>
                      <w:iCs/>
                      <w:rtl/>
                      <w:lang w:bidi="ar-MA"/>
                    </w:rPr>
                    <w:t>.</w:t>
                  </w:r>
                  <w:r w:rsidR="000D194D">
                    <w:rPr>
                      <w:rFonts w:asciiTheme="majorBidi" w:hAnsiTheme="majorBidi" w:cs="Times New Roman"/>
                    </w:rPr>
                    <w:t xml:space="preserve"> </w:t>
                  </w:r>
                  <w:r w:rsidR="00037C7B">
                    <w:rPr>
                      <w:lang w:bidi="ar-MA"/>
                    </w:rPr>
                    <w:t xml:space="preserve"> </w:t>
                  </w:r>
                </w:p>
                <w:p w:rsidR="00524EFA" w:rsidRDefault="00524EFA" w:rsidP="00B66670">
                  <w:pPr>
                    <w:jc w:val="both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</w:p>
                <w:p w:rsidR="008C6FF7" w:rsidRPr="00AD661B" w:rsidRDefault="008C6FF7" w:rsidP="00AD661B">
                  <w:pPr>
                    <w:jc w:val="right"/>
                    <w:rPr>
                      <w:b/>
                      <w:bCs/>
                      <w:rtl/>
                      <w:lang w:bidi="ar-MA"/>
                    </w:rPr>
                  </w:pPr>
                  <w:r w:rsidRPr="00AD661B">
                    <w:rPr>
                      <w:rFonts w:hint="cs"/>
                      <w:b/>
                      <w:bCs/>
                      <w:rtl/>
                      <w:lang w:bidi="ar-MA"/>
                    </w:rPr>
                    <w:t>الاتصال بمجلس القيم المنقولة</w:t>
                  </w:r>
                </w:p>
                <w:p w:rsidR="008C6FF7" w:rsidRPr="00AD661B" w:rsidRDefault="008C6FF7" w:rsidP="00AD661B">
                  <w:pPr>
                    <w:jc w:val="right"/>
                    <w:rPr>
                      <w:b/>
                      <w:bCs/>
                      <w:rtl/>
                      <w:lang w:bidi="ar-MA"/>
                    </w:rPr>
                  </w:pPr>
                  <w:r w:rsidRPr="00AD661B">
                    <w:rPr>
                      <w:rFonts w:hint="cs"/>
                      <w:b/>
                      <w:bCs/>
                      <w:rtl/>
                      <w:lang w:bidi="ar-MA"/>
                    </w:rPr>
                    <w:t>الهاتف: 27 89 68 37 05</w:t>
                  </w:r>
                </w:p>
                <w:p w:rsidR="008C6FF7" w:rsidRDefault="008C6FF7" w:rsidP="00AD661B">
                  <w:pPr>
                    <w:pStyle w:val="Normalcentr"/>
                    <w:tabs>
                      <w:tab w:val="left" w:pos="993"/>
                      <w:tab w:val="left" w:pos="7726"/>
                      <w:tab w:val="left" w:pos="8151"/>
                      <w:tab w:val="left" w:pos="8435"/>
                    </w:tabs>
                    <w:bidi/>
                    <w:ind w:left="426" w:right="203" w:hanging="425"/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  <w:lang w:val="de-DE"/>
                    </w:rPr>
                  </w:pPr>
                  <w:r w:rsidRPr="00AD661B">
                    <w:rPr>
                      <w:rFonts w:hint="cs"/>
                      <w:bCs/>
                      <w:szCs w:val="24"/>
                      <w:rtl/>
                      <w:lang w:bidi="ar-MA"/>
                    </w:rPr>
                    <w:t>العنوان الالكتروني</w:t>
                  </w:r>
                  <w:r>
                    <w:rPr>
                      <w:rFonts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   </w:t>
                  </w:r>
                  <w:r>
                    <w:rPr>
                      <w:rFonts w:ascii="Arial" w:hAnsi="Arial" w:cs="Arial"/>
                      <w:b w:val="0"/>
                      <w:sz w:val="18"/>
                      <w:szCs w:val="18"/>
                      <w:lang w:val="de-DE"/>
                    </w:rPr>
                    <w:t>information_financiere@cdvm.gov.ma</w:t>
                  </w:r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67.85pt;margin-top:19.35pt;width:189.4pt;height:43.65pt;z-index:251658240" fillcolor="gray" strokecolor="white">
            <v:textbox style="mso-next-textbox:#_x0000_s1027">
              <w:txbxContent>
                <w:p w:rsidR="008C6FF7" w:rsidRDefault="008C6FF7" w:rsidP="008C6FF7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bidi="ar-MA"/>
                    </w:rPr>
                  </w:pPr>
                  <w:r w:rsidRPr="008C6FF7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MA"/>
                    </w:rPr>
                    <w:t>تصريح بتجاوز حدود المشاركة</w:t>
                  </w:r>
                </w:p>
                <w:p w:rsidR="0069731B" w:rsidRPr="008C6FF7" w:rsidRDefault="0069731B" w:rsidP="00693496">
                  <w:pPr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bidi="ar-MA"/>
                    </w:rPr>
                    <w:t>FS/EM/</w:t>
                  </w:r>
                  <w:r w:rsidR="002571D4"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bidi="ar-MA"/>
                    </w:rPr>
                    <w:t>15</w:t>
                  </w: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bidi="ar-MA"/>
                    </w:rPr>
                    <w:t>//2014</w:t>
                  </w:r>
                </w:p>
                <w:p w:rsidR="00AA5CB2" w:rsidRPr="008C6FF7" w:rsidRDefault="00AA5CB2" w:rsidP="008C6FF7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2C0B02">
        <w:rPr>
          <w:noProof/>
        </w:rPr>
        <w:drawing>
          <wp:inline distT="0" distB="0" distL="0" distR="0">
            <wp:extent cx="6066790" cy="5419725"/>
            <wp:effectExtent l="0" t="0" r="0" b="0"/>
            <wp:docPr id="1" name="Imag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365" cy="542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CB2" w:rsidSect="00825C2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3616F2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55A6CC0"/>
    <w:multiLevelType w:val="hybridMultilevel"/>
    <w:tmpl w:val="F8824DCC"/>
    <w:lvl w:ilvl="0" w:tplc="EC24C1EC"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165C757A"/>
    <w:multiLevelType w:val="hybridMultilevel"/>
    <w:tmpl w:val="F0545540"/>
    <w:lvl w:ilvl="0" w:tplc="81AC3FAA"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181631D3"/>
    <w:multiLevelType w:val="hybridMultilevel"/>
    <w:tmpl w:val="E55EF480"/>
    <w:lvl w:ilvl="0" w:tplc="9CC6F584">
      <w:start w:val="5"/>
      <w:numFmt w:val="bullet"/>
      <w:lvlText w:val=""/>
      <w:lvlJc w:val="left"/>
      <w:pPr>
        <w:tabs>
          <w:tab w:val="num" w:pos="644"/>
        </w:tabs>
        <w:ind w:left="644" w:hanging="360"/>
      </w:pPr>
      <w:rPr>
        <w:rFonts w:ascii="Wingdings 2" w:eastAsia="Times New Roman" w:hAnsi="Wingdings 2" w:cs="Times New Roman" w:hint="default"/>
      </w:rPr>
    </w:lvl>
    <w:lvl w:ilvl="1" w:tplc="9A1ED6B4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A47992"/>
    <w:multiLevelType w:val="hybridMultilevel"/>
    <w:tmpl w:val="4E2A2BF2"/>
    <w:lvl w:ilvl="0" w:tplc="040C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F86C17"/>
    <w:multiLevelType w:val="hybridMultilevel"/>
    <w:tmpl w:val="0C209F92"/>
    <w:lvl w:ilvl="0" w:tplc="687A8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7D2"/>
    <w:multiLevelType w:val="hybridMultilevel"/>
    <w:tmpl w:val="C8F86542"/>
    <w:lvl w:ilvl="0" w:tplc="17AED736"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D85204"/>
    <w:rsid w:val="000111BB"/>
    <w:rsid w:val="0002503C"/>
    <w:rsid w:val="00026B84"/>
    <w:rsid w:val="0003259D"/>
    <w:rsid w:val="00037C7B"/>
    <w:rsid w:val="0004041A"/>
    <w:rsid w:val="000579B0"/>
    <w:rsid w:val="0007367C"/>
    <w:rsid w:val="0007798C"/>
    <w:rsid w:val="000B1A6D"/>
    <w:rsid w:val="000D194D"/>
    <w:rsid w:val="000D1E36"/>
    <w:rsid w:val="000F14DD"/>
    <w:rsid w:val="00134FD2"/>
    <w:rsid w:val="00154993"/>
    <w:rsid w:val="0016568D"/>
    <w:rsid w:val="00185C65"/>
    <w:rsid w:val="00191832"/>
    <w:rsid w:val="002207DC"/>
    <w:rsid w:val="00220DD6"/>
    <w:rsid w:val="00226BBE"/>
    <w:rsid w:val="00247779"/>
    <w:rsid w:val="002518C4"/>
    <w:rsid w:val="002571D4"/>
    <w:rsid w:val="002C0B02"/>
    <w:rsid w:val="002C59E1"/>
    <w:rsid w:val="002D4E19"/>
    <w:rsid w:val="00307520"/>
    <w:rsid w:val="00316ECF"/>
    <w:rsid w:val="00331DB4"/>
    <w:rsid w:val="003555CB"/>
    <w:rsid w:val="0035567A"/>
    <w:rsid w:val="003722F6"/>
    <w:rsid w:val="003B105C"/>
    <w:rsid w:val="003C46AE"/>
    <w:rsid w:val="003E1211"/>
    <w:rsid w:val="00401689"/>
    <w:rsid w:val="00420C06"/>
    <w:rsid w:val="0042379E"/>
    <w:rsid w:val="004617E8"/>
    <w:rsid w:val="00474A60"/>
    <w:rsid w:val="00490297"/>
    <w:rsid w:val="004B0EA6"/>
    <w:rsid w:val="004E51FA"/>
    <w:rsid w:val="00524EFA"/>
    <w:rsid w:val="00554C23"/>
    <w:rsid w:val="005A0231"/>
    <w:rsid w:val="005B48E7"/>
    <w:rsid w:val="005D11CE"/>
    <w:rsid w:val="005E0FCF"/>
    <w:rsid w:val="005E6BF8"/>
    <w:rsid w:val="00624E16"/>
    <w:rsid w:val="00656F35"/>
    <w:rsid w:val="0067002D"/>
    <w:rsid w:val="00677B5F"/>
    <w:rsid w:val="00682324"/>
    <w:rsid w:val="00693496"/>
    <w:rsid w:val="0069418E"/>
    <w:rsid w:val="0069731B"/>
    <w:rsid w:val="006A127E"/>
    <w:rsid w:val="006B5183"/>
    <w:rsid w:val="006E0984"/>
    <w:rsid w:val="006F3D77"/>
    <w:rsid w:val="007549C1"/>
    <w:rsid w:val="00786BFC"/>
    <w:rsid w:val="007C1CC8"/>
    <w:rsid w:val="007C3BCC"/>
    <w:rsid w:val="007E07F0"/>
    <w:rsid w:val="00825C20"/>
    <w:rsid w:val="00836C20"/>
    <w:rsid w:val="008435E4"/>
    <w:rsid w:val="00866515"/>
    <w:rsid w:val="00880289"/>
    <w:rsid w:val="00887C11"/>
    <w:rsid w:val="008A0054"/>
    <w:rsid w:val="008A266E"/>
    <w:rsid w:val="008A3B2F"/>
    <w:rsid w:val="008C6FF7"/>
    <w:rsid w:val="008D4A49"/>
    <w:rsid w:val="008D5738"/>
    <w:rsid w:val="008E45EF"/>
    <w:rsid w:val="008F45DD"/>
    <w:rsid w:val="00912F5B"/>
    <w:rsid w:val="009216D9"/>
    <w:rsid w:val="00934D6E"/>
    <w:rsid w:val="00940D3C"/>
    <w:rsid w:val="0096126F"/>
    <w:rsid w:val="00962FC7"/>
    <w:rsid w:val="00973F07"/>
    <w:rsid w:val="009805F9"/>
    <w:rsid w:val="009E0440"/>
    <w:rsid w:val="009F0E20"/>
    <w:rsid w:val="009F0F5C"/>
    <w:rsid w:val="00A4087D"/>
    <w:rsid w:val="00A75A82"/>
    <w:rsid w:val="00A9143C"/>
    <w:rsid w:val="00A91516"/>
    <w:rsid w:val="00AA5CB2"/>
    <w:rsid w:val="00AB2CF6"/>
    <w:rsid w:val="00AD661B"/>
    <w:rsid w:val="00AE2173"/>
    <w:rsid w:val="00AE508B"/>
    <w:rsid w:val="00B00ED9"/>
    <w:rsid w:val="00B049DA"/>
    <w:rsid w:val="00B12519"/>
    <w:rsid w:val="00B15CB9"/>
    <w:rsid w:val="00B206FE"/>
    <w:rsid w:val="00B3136D"/>
    <w:rsid w:val="00B40B37"/>
    <w:rsid w:val="00B461C1"/>
    <w:rsid w:val="00B55F6A"/>
    <w:rsid w:val="00B66670"/>
    <w:rsid w:val="00B77AA6"/>
    <w:rsid w:val="00BA3FB8"/>
    <w:rsid w:val="00BC1DD4"/>
    <w:rsid w:val="00BD35BE"/>
    <w:rsid w:val="00BD75C1"/>
    <w:rsid w:val="00BD7E47"/>
    <w:rsid w:val="00BF217B"/>
    <w:rsid w:val="00BF443A"/>
    <w:rsid w:val="00C520DD"/>
    <w:rsid w:val="00C662C2"/>
    <w:rsid w:val="00C74C23"/>
    <w:rsid w:val="00C86D54"/>
    <w:rsid w:val="00CA2754"/>
    <w:rsid w:val="00CA2E43"/>
    <w:rsid w:val="00D32EE4"/>
    <w:rsid w:val="00D35E26"/>
    <w:rsid w:val="00D40EFF"/>
    <w:rsid w:val="00D410CD"/>
    <w:rsid w:val="00D83822"/>
    <w:rsid w:val="00D85204"/>
    <w:rsid w:val="00D92533"/>
    <w:rsid w:val="00DC4593"/>
    <w:rsid w:val="00E3010B"/>
    <w:rsid w:val="00E5126E"/>
    <w:rsid w:val="00EE13F1"/>
    <w:rsid w:val="00EF0632"/>
    <w:rsid w:val="00F74920"/>
    <w:rsid w:val="00F92D35"/>
    <w:rsid w:val="00FA2216"/>
    <w:rsid w:val="00FA61CA"/>
    <w:rsid w:val="00FB29C3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C6453E2D-811C-49AD-83C0-0B3C6F8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20"/>
    <w:rPr>
      <w:rFonts w:ascii="Times" w:hAnsi="Times" w:cs="Times"/>
      <w:sz w:val="24"/>
      <w:szCs w:val="24"/>
    </w:rPr>
  </w:style>
  <w:style w:type="paragraph" w:styleId="Titre5">
    <w:name w:val="heading 5"/>
    <w:basedOn w:val="Normal"/>
    <w:next w:val="Normal"/>
    <w:qFormat/>
    <w:rsid w:val="00825C20"/>
    <w:pPr>
      <w:keepNext/>
      <w:framePr w:hSpace="180" w:wrap="auto" w:vAnchor="text" w:hAnchor="margin" w:xAlign="center" w:y="205"/>
      <w:overflowPunct w:val="0"/>
      <w:autoSpaceDE w:val="0"/>
      <w:autoSpaceDN w:val="0"/>
      <w:adjustRightInd w:val="0"/>
      <w:ind w:right="638" w:firstLine="1206"/>
      <w:jc w:val="both"/>
      <w:textAlignment w:val="baseline"/>
      <w:outlineLvl w:val="4"/>
    </w:pPr>
  </w:style>
  <w:style w:type="paragraph" w:styleId="Titre6">
    <w:name w:val="heading 6"/>
    <w:basedOn w:val="Normal"/>
    <w:next w:val="Normal"/>
    <w:qFormat/>
    <w:rsid w:val="00825C20"/>
    <w:pPr>
      <w:keepNext/>
      <w:overflowPunct w:val="0"/>
      <w:autoSpaceDE w:val="0"/>
      <w:autoSpaceDN w:val="0"/>
      <w:adjustRightInd w:val="0"/>
      <w:ind w:left="2410"/>
      <w:textAlignment w:val="baseline"/>
      <w:outlineLvl w:val="5"/>
    </w:pPr>
  </w:style>
  <w:style w:type="paragraph" w:styleId="Titre7">
    <w:name w:val="heading 7"/>
    <w:basedOn w:val="Normal"/>
    <w:next w:val="Normal"/>
    <w:qFormat/>
    <w:rsid w:val="00825C20"/>
    <w:pPr>
      <w:keepNext/>
      <w:framePr w:hSpace="180" w:wrap="auto" w:vAnchor="text" w:hAnchor="margin" w:xAlign="center" w:y="205"/>
      <w:overflowPunct w:val="0"/>
      <w:autoSpaceDE w:val="0"/>
      <w:autoSpaceDN w:val="0"/>
      <w:adjustRightInd w:val="0"/>
      <w:ind w:left="639" w:right="638" w:firstLine="70"/>
      <w:jc w:val="both"/>
      <w:textAlignment w:val="baseline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25C2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etraitcorpsdetexte">
    <w:name w:val="Body Text Indent"/>
    <w:basedOn w:val="Normal"/>
    <w:rsid w:val="00825C20"/>
    <w:pPr>
      <w:tabs>
        <w:tab w:val="center" w:pos="142"/>
      </w:tabs>
      <w:jc w:val="both"/>
    </w:pPr>
  </w:style>
  <w:style w:type="paragraph" w:styleId="Corpsdetexte">
    <w:name w:val="Body Text"/>
    <w:basedOn w:val="Normal"/>
    <w:rsid w:val="00825C20"/>
    <w:pPr>
      <w:framePr w:hSpace="181" w:vSpace="851" w:wrap="auto" w:vAnchor="text" w:hAnchor="margin" w:xAlign="center" w:y="205"/>
      <w:ind w:right="-203"/>
      <w:jc w:val="both"/>
    </w:pPr>
    <w:rPr>
      <w:sz w:val="17"/>
      <w:szCs w:val="17"/>
    </w:rPr>
  </w:style>
  <w:style w:type="paragraph" w:styleId="Normalcentr">
    <w:name w:val="Block Text"/>
    <w:basedOn w:val="Normal"/>
    <w:rsid w:val="00825C20"/>
    <w:pPr>
      <w:ind w:left="708" w:right="6663"/>
      <w:jc w:val="both"/>
    </w:pPr>
    <w:rPr>
      <w:rFonts w:cs="Times New Roman"/>
      <w:b/>
      <w:szCs w:val="20"/>
    </w:rPr>
  </w:style>
  <w:style w:type="paragraph" w:styleId="Textedebulles">
    <w:name w:val="Balloon Text"/>
    <w:basedOn w:val="Normal"/>
    <w:semiHidden/>
    <w:rsid w:val="00825C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Architecte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balami</dc:creator>
  <cp:lastModifiedBy>AMMC</cp:lastModifiedBy>
  <cp:revision>5</cp:revision>
  <cp:lastPrinted>2011-10-07T12:34:00Z</cp:lastPrinted>
  <dcterms:created xsi:type="dcterms:W3CDTF">2014-04-24T15:42:00Z</dcterms:created>
  <dcterms:modified xsi:type="dcterms:W3CDTF">2021-02-07T19:49:00Z</dcterms:modified>
</cp:coreProperties>
</file>